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XSpec="center" w:tblpY="2881"/>
        <w:tblW w:w="0" w:type="auto"/>
        <w:tblLook w:val="0000" w:firstRow="0" w:lastRow="0" w:firstColumn="0" w:lastColumn="0" w:noHBand="0" w:noVBand="0"/>
      </w:tblPr>
      <w:tblGrid>
        <w:gridCol w:w="7393"/>
      </w:tblGrid>
      <w:tr w:rsidR="00AD307E" w:rsidRPr="00AD307E" w14:paraId="29FA5C28" w14:textId="77777777" w:rsidTr="000B5FE6">
        <w:trPr>
          <w:trHeight w:val="935"/>
        </w:trPr>
        <w:tc>
          <w:tcPr>
            <w:tcW w:w="7393" w:type="dxa"/>
            <w:tcMar>
              <w:top w:w="216" w:type="dxa"/>
              <w:left w:w="115" w:type="dxa"/>
              <w:bottom w:w="216" w:type="dxa"/>
              <w:right w:w="115" w:type="dxa"/>
            </w:tcMar>
          </w:tcPr>
          <w:p w14:paraId="36CDB694" w14:textId="77777777" w:rsidR="00AD307E" w:rsidRDefault="00AD307E" w:rsidP="002A067F">
            <w:pPr>
              <w:pStyle w:val="mepsheader"/>
            </w:pPr>
            <w:bookmarkStart w:id="0" w:name="_Hlk77940695"/>
            <w:r w:rsidRPr="00AD307E">
              <w:t>First Coast Service Options, Inc.</w:t>
            </w:r>
          </w:p>
          <w:p w14:paraId="0CE22B61" w14:textId="77777777" w:rsidR="002A067F" w:rsidRPr="002A067F" w:rsidRDefault="002A067F" w:rsidP="002A067F">
            <w:pPr>
              <w:pStyle w:val="mepsnormal"/>
            </w:pPr>
          </w:p>
          <w:p w14:paraId="5BA6D305" w14:textId="77777777" w:rsidR="002A067F" w:rsidRPr="002A067F" w:rsidRDefault="005B2A28" w:rsidP="002A067F">
            <w:pPr>
              <w:pStyle w:val="mepsheader"/>
            </w:pPr>
            <w:r>
              <w:t xml:space="preserve">JN </w:t>
            </w:r>
            <w:r w:rsidR="00AD307E" w:rsidRPr="00AD307E">
              <w:t xml:space="preserve">Open Meeting </w:t>
            </w:r>
          </w:p>
        </w:tc>
      </w:tr>
      <w:tr w:rsidR="00AD307E" w:rsidRPr="00AD307E" w14:paraId="03D35157" w14:textId="77777777" w:rsidTr="001A1D01">
        <w:trPr>
          <w:trHeight w:val="1314"/>
        </w:trPr>
        <w:tc>
          <w:tcPr>
            <w:tcW w:w="7393" w:type="dxa"/>
            <w:tcMar>
              <w:top w:w="216" w:type="dxa"/>
              <w:left w:w="115" w:type="dxa"/>
              <w:bottom w:w="216" w:type="dxa"/>
              <w:right w:w="115" w:type="dxa"/>
            </w:tcMar>
          </w:tcPr>
          <w:p w14:paraId="04AE2F3F" w14:textId="70583C43" w:rsidR="00AD307E" w:rsidRDefault="00AD307E" w:rsidP="005B2A28">
            <w:pPr>
              <w:pStyle w:val="mepssubheader"/>
            </w:pPr>
            <w:r w:rsidRPr="00AD307E">
              <w:t xml:space="preserve">Thursday, </w:t>
            </w:r>
            <w:r w:rsidR="007612C9">
              <w:t xml:space="preserve">August </w:t>
            </w:r>
            <w:r w:rsidR="001A1D01">
              <w:t>1</w:t>
            </w:r>
            <w:r w:rsidR="007612C9">
              <w:t>7</w:t>
            </w:r>
            <w:r w:rsidRPr="00AD307E">
              <w:t>,</w:t>
            </w:r>
            <w:r w:rsidR="002A067F">
              <w:t xml:space="preserve"> </w:t>
            </w:r>
            <w:r w:rsidRPr="00AD307E">
              <w:t>1</w:t>
            </w:r>
            <w:r w:rsidR="000A7A32">
              <w:t xml:space="preserve"> </w:t>
            </w:r>
            <w:r w:rsidR="002A067F">
              <w:t>p</w:t>
            </w:r>
            <w:r w:rsidR="000A7A32">
              <w:t>.</w:t>
            </w:r>
            <w:r w:rsidR="002A067F">
              <w:t>m</w:t>
            </w:r>
            <w:r w:rsidR="000A7A32">
              <w:t>.</w:t>
            </w:r>
          </w:p>
          <w:p w14:paraId="295726A8" w14:textId="77777777" w:rsidR="000A7A32" w:rsidRPr="005B2A28" w:rsidRDefault="000A7A32" w:rsidP="000A7A32">
            <w:pPr>
              <w:pStyle w:val="mepsnormal"/>
              <w:rPr>
                <w:rStyle w:val="mepsbold"/>
              </w:rPr>
            </w:pPr>
            <w:r w:rsidRPr="005B2A28">
              <w:rPr>
                <w:rStyle w:val="mepsbold"/>
              </w:rPr>
              <w:t>Topics:</w:t>
            </w:r>
          </w:p>
          <w:p w14:paraId="664F1B33" w14:textId="39AA6D1F" w:rsidR="0088143D" w:rsidRPr="000A7A32" w:rsidRDefault="0088143D" w:rsidP="001A1D01">
            <w:pPr>
              <w:pStyle w:val="mepsbulletlist"/>
              <w:numPr>
                <w:ilvl w:val="0"/>
                <w:numId w:val="0"/>
              </w:numPr>
            </w:pPr>
            <w:r w:rsidRPr="00074E1E">
              <w:t>DL</w:t>
            </w:r>
            <w:r w:rsidR="001A1D01">
              <w:t>3</w:t>
            </w:r>
            <w:r w:rsidR="00711CF3">
              <w:t>3693</w:t>
            </w:r>
            <w:r w:rsidRPr="006429D7">
              <w:rPr>
                <w:b/>
              </w:rPr>
              <w:t xml:space="preserve"> </w:t>
            </w:r>
            <w:r w:rsidR="00E41F77">
              <w:t>–</w:t>
            </w:r>
            <w:r w:rsidRPr="006429D7">
              <w:t xml:space="preserve"> </w:t>
            </w:r>
            <w:r w:rsidR="00711CF3">
              <w:t>Peripheral Venous Ultrasound</w:t>
            </w:r>
            <w:r w:rsidR="001A1D01">
              <w:t xml:space="preserve"> </w:t>
            </w:r>
          </w:p>
        </w:tc>
      </w:tr>
      <w:tr w:rsidR="00AD307E" w:rsidRPr="00AD307E" w14:paraId="50341D12" w14:textId="77777777" w:rsidTr="000B5FE6">
        <w:trPr>
          <w:trHeight w:val="4703"/>
        </w:trPr>
        <w:tc>
          <w:tcPr>
            <w:tcW w:w="7393" w:type="dxa"/>
            <w:tcMar>
              <w:top w:w="216" w:type="dxa"/>
              <w:left w:w="115" w:type="dxa"/>
              <w:bottom w:w="216" w:type="dxa"/>
              <w:right w:w="115" w:type="dxa"/>
            </w:tcMar>
          </w:tcPr>
          <w:p w14:paraId="5905C92E" w14:textId="77777777" w:rsidR="00AD307E" w:rsidRPr="005B2A28" w:rsidRDefault="00AD307E" w:rsidP="002A067F">
            <w:pPr>
              <w:pStyle w:val="mepsnormal"/>
              <w:rPr>
                <w:rStyle w:val="mepsbold"/>
              </w:rPr>
            </w:pPr>
            <w:bookmarkStart w:id="1" w:name="_Hlk104447194"/>
            <w:r w:rsidRPr="005B2A28">
              <w:rPr>
                <w:rStyle w:val="mepsbold"/>
              </w:rPr>
              <w:t>CORPORATE PARTICIPANTS</w:t>
            </w:r>
          </w:p>
          <w:p w14:paraId="4E03E0FF" w14:textId="04EDE9EE" w:rsidR="00AD307E" w:rsidRDefault="001A1D01" w:rsidP="002A067F">
            <w:pPr>
              <w:pStyle w:val="mepsnormal"/>
            </w:pPr>
            <w:r>
              <w:t>Patrick Mann</w:t>
            </w:r>
            <w:r w:rsidR="009C6AA2">
              <w:t>, MD</w:t>
            </w:r>
            <w:r w:rsidR="00AD307E" w:rsidRPr="00AD307E">
              <w:t xml:space="preserve"> </w:t>
            </w:r>
            <w:r w:rsidR="00DD539C">
              <w:t>–</w:t>
            </w:r>
            <w:r w:rsidR="00AD307E" w:rsidRPr="00AD307E">
              <w:t xml:space="preserve"> </w:t>
            </w:r>
            <w:r w:rsidR="00DD539C">
              <w:t>First Coast Service Options</w:t>
            </w:r>
            <w:r>
              <w:t>/Novitas</w:t>
            </w:r>
            <w:r w:rsidR="00DD539C">
              <w:t xml:space="preserve"> Executive </w:t>
            </w:r>
            <w:r w:rsidR="00AD307E" w:rsidRPr="00AD307E">
              <w:t>Contractor Medical Director</w:t>
            </w:r>
          </w:p>
          <w:p w14:paraId="05DB7713" w14:textId="6AF51505" w:rsidR="00DD539C" w:rsidRDefault="001A1D01" w:rsidP="00DD539C">
            <w:pPr>
              <w:pStyle w:val="mepsnormal"/>
            </w:pPr>
            <w:r>
              <w:t>David Sommers</w:t>
            </w:r>
            <w:r w:rsidR="00DD539C">
              <w:t>, MD</w:t>
            </w:r>
            <w:r>
              <w:t>, JD, LLM</w:t>
            </w:r>
            <w:r w:rsidR="00DD539C">
              <w:t xml:space="preserve">- </w:t>
            </w:r>
            <w:r>
              <w:t>Novitas</w:t>
            </w:r>
            <w:r w:rsidR="00DD539C">
              <w:t xml:space="preserve"> </w:t>
            </w:r>
            <w:r w:rsidR="00DD539C" w:rsidRPr="00AD307E">
              <w:t>Contractor Medical Director</w:t>
            </w:r>
          </w:p>
          <w:p w14:paraId="0D50079A" w14:textId="6F08A9C7" w:rsidR="003E347A" w:rsidRDefault="003E347A" w:rsidP="003E347A">
            <w:pPr>
              <w:pStyle w:val="mepsnormal"/>
            </w:pPr>
            <w:r>
              <w:t xml:space="preserve">Gavin McKinnon, MD, CRC, CHCQM- Novitas </w:t>
            </w:r>
            <w:r w:rsidRPr="00AD307E">
              <w:t>Contractor Medical Director</w:t>
            </w:r>
          </w:p>
          <w:p w14:paraId="79896D10" w14:textId="77777777" w:rsidR="003E347A" w:rsidRDefault="003E347A" w:rsidP="003E347A">
            <w:pPr>
              <w:pStyle w:val="mepsnormal"/>
            </w:pPr>
            <w:r>
              <w:t>Claudia Campos, MD, FACP- Novitas Contractor Medical Director</w:t>
            </w:r>
          </w:p>
          <w:p w14:paraId="7C6A1CAD" w14:textId="77777777" w:rsidR="003E347A" w:rsidRDefault="003E347A" w:rsidP="003E347A">
            <w:pPr>
              <w:pStyle w:val="mepsnormal"/>
            </w:pPr>
            <w:r>
              <w:t>Benita Jackson, MD, MPH, FACPM, CHCQM, CPHQ- First Coast Contractor Medical Director</w:t>
            </w:r>
          </w:p>
          <w:p w14:paraId="0DDB221F" w14:textId="77777777" w:rsidR="003E347A" w:rsidRDefault="003E347A" w:rsidP="003E347A">
            <w:pPr>
              <w:pStyle w:val="mepsnormal"/>
            </w:pPr>
            <w:r>
              <w:t>Anita Graves, MD, MMM, FCCP, FAASM- First Coast Contractor Medical Director</w:t>
            </w:r>
          </w:p>
          <w:p w14:paraId="1EEB756A" w14:textId="6BCADF66" w:rsidR="00A27EA7" w:rsidRPr="001025A2" w:rsidRDefault="003E347A" w:rsidP="001025A2">
            <w:pPr>
              <w:pStyle w:val="mepsnormal"/>
            </w:pPr>
            <w:r>
              <w:t>Alice Mierzwa</w:t>
            </w:r>
            <w:r w:rsidR="00A27EA7">
              <w:t xml:space="preserve">, </w:t>
            </w:r>
            <w:r>
              <w:t>MPH</w:t>
            </w:r>
            <w:r w:rsidR="00A27EA7">
              <w:t xml:space="preserve">, </w:t>
            </w:r>
            <w:r>
              <w:t>B</w:t>
            </w:r>
            <w:r w:rsidR="00A27EA7">
              <w:t>SN,</w:t>
            </w:r>
            <w:r>
              <w:t xml:space="preserve"> RN,</w:t>
            </w:r>
            <w:r w:rsidR="00A27EA7">
              <w:t xml:space="preserve"> CPC – Novitas Medical Policy Nurse</w:t>
            </w:r>
          </w:p>
          <w:p w14:paraId="00A39BDF" w14:textId="77777777" w:rsidR="00517790" w:rsidRDefault="00517790" w:rsidP="002A067F">
            <w:pPr>
              <w:pStyle w:val="mepsnormal"/>
              <w:rPr>
                <w:rStyle w:val="mepsbold"/>
              </w:rPr>
            </w:pPr>
          </w:p>
          <w:p w14:paraId="09F9DFD3" w14:textId="55DFAAAD" w:rsidR="005B2A28" w:rsidRPr="005B2A28" w:rsidRDefault="009E44E7" w:rsidP="002A067F">
            <w:pPr>
              <w:pStyle w:val="mepsnormal"/>
              <w:rPr>
                <w:rStyle w:val="mepsbold"/>
              </w:rPr>
            </w:pPr>
            <w:r>
              <w:rPr>
                <w:rStyle w:val="mepsbold"/>
              </w:rPr>
              <w:t>PRESENTER</w:t>
            </w:r>
            <w:r w:rsidR="00DD539C">
              <w:rPr>
                <w:rStyle w:val="mepsbold"/>
              </w:rPr>
              <w:t>S</w:t>
            </w:r>
          </w:p>
          <w:p w14:paraId="7ABF3AE1" w14:textId="6BB0302A" w:rsidR="0065740A" w:rsidRDefault="001A1D01" w:rsidP="005B2A28">
            <w:pPr>
              <w:pStyle w:val="mepsnormal"/>
            </w:pPr>
            <w:r>
              <w:t>No registered presenters</w:t>
            </w:r>
          </w:p>
          <w:p w14:paraId="3BD40798" w14:textId="6C2BA331" w:rsidR="00AD307E" w:rsidRPr="00AD307E" w:rsidRDefault="00AD307E" w:rsidP="000B5FE6">
            <w:pPr>
              <w:pStyle w:val="mepsnormal"/>
            </w:pPr>
          </w:p>
        </w:tc>
      </w:tr>
      <w:bookmarkEnd w:id="1"/>
    </w:tbl>
    <w:p w14:paraId="48ED90B2" w14:textId="2F1C5158" w:rsidR="000B5FE6" w:rsidRDefault="000B5FE6" w:rsidP="0047514F">
      <w:pPr>
        <w:spacing w:after="0" w:line="240" w:lineRule="auto"/>
      </w:pPr>
    </w:p>
    <w:tbl>
      <w:tblPr>
        <w:tblpPr w:leftFromText="187" w:rightFromText="187" w:tblpXSpec="center" w:tblpY="2881"/>
        <w:tblW w:w="0" w:type="auto"/>
        <w:tblLook w:val="0000" w:firstRow="0" w:lastRow="0" w:firstColumn="0" w:lastColumn="0" w:noHBand="0" w:noVBand="0"/>
      </w:tblPr>
      <w:tblGrid>
        <w:gridCol w:w="236"/>
      </w:tblGrid>
      <w:tr w:rsidR="0065740A" w:rsidRPr="00AD307E" w14:paraId="27A0D3F5" w14:textId="77777777" w:rsidTr="000B5FE6">
        <w:trPr>
          <w:trHeight w:val="4703"/>
        </w:trPr>
        <w:tc>
          <w:tcPr>
            <w:tcW w:w="0" w:type="auto"/>
            <w:tcMar>
              <w:top w:w="216" w:type="dxa"/>
              <w:left w:w="115" w:type="dxa"/>
              <w:bottom w:w="216" w:type="dxa"/>
              <w:right w:w="115" w:type="dxa"/>
            </w:tcMar>
          </w:tcPr>
          <w:p w14:paraId="1BC9CBEC" w14:textId="77777777" w:rsidR="0065740A" w:rsidRPr="005B2A28" w:rsidRDefault="0065740A" w:rsidP="002A067F">
            <w:pPr>
              <w:pStyle w:val="mepsnormal"/>
              <w:rPr>
                <w:rStyle w:val="mepsbold"/>
              </w:rPr>
            </w:pPr>
          </w:p>
        </w:tc>
      </w:tr>
      <w:bookmarkEnd w:id="0"/>
    </w:tbl>
    <w:p w14:paraId="3250A971" w14:textId="77777777" w:rsidR="007612C9" w:rsidRPr="007612C9" w:rsidRDefault="00AD307E" w:rsidP="007612C9">
      <w:pPr>
        <w:pStyle w:val="mepsnormal"/>
      </w:pPr>
      <w:r w:rsidRPr="007612C9">
        <w:br w:type="page"/>
      </w:r>
    </w:p>
    <w:p w14:paraId="1A5C276B" w14:textId="5B8134B5" w:rsidR="00DD539C" w:rsidRPr="007612C9" w:rsidRDefault="00DD539C" w:rsidP="007612C9">
      <w:pPr>
        <w:pStyle w:val="mepsnormal"/>
        <w:rPr>
          <w:rStyle w:val="mepsbold"/>
        </w:rPr>
      </w:pPr>
      <w:r w:rsidRPr="007612C9">
        <w:rPr>
          <w:rStyle w:val="mepsbold"/>
        </w:rPr>
        <w:lastRenderedPageBreak/>
        <w:t>PRESENTATION</w:t>
      </w:r>
    </w:p>
    <w:p w14:paraId="40E858B0" w14:textId="77777777" w:rsidR="007612C9" w:rsidRPr="007612C9" w:rsidRDefault="007612C9" w:rsidP="007612C9">
      <w:pPr>
        <w:pStyle w:val="mepsnormal"/>
        <w:rPr>
          <w:rStyle w:val="mepsbold"/>
        </w:rPr>
      </w:pPr>
      <w:r w:rsidRPr="007612C9">
        <w:rPr>
          <w:rStyle w:val="mepsbold"/>
        </w:rPr>
        <w:t>Mandy McGarvey</w:t>
      </w:r>
    </w:p>
    <w:p w14:paraId="2C9F3EAA" w14:textId="77777777" w:rsidR="007612C9" w:rsidRPr="007612C9" w:rsidRDefault="007612C9" w:rsidP="007612C9">
      <w:pPr>
        <w:pStyle w:val="mepsnormal"/>
      </w:pPr>
      <w:r w:rsidRPr="007612C9">
        <w:t>Good morning. I'm Mandy McGarvey, your WebEx host for today's Open Meeting. Before we get started, I want to remind everyone that this meeting is being recorded. At this time, I'm going to turn things over to Executive Contractor Medical Director Dr. Patrick Mann. Dr. Mann?</w:t>
      </w:r>
    </w:p>
    <w:p w14:paraId="7433DAB8" w14:textId="77777777" w:rsidR="007612C9" w:rsidRPr="007612C9" w:rsidRDefault="007612C9" w:rsidP="007612C9">
      <w:pPr>
        <w:pStyle w:val="mepsnormal"/>
        <w:rPr>
          <w:rStyle w:val="mepsbold"/>
        </w:rPr>
      </w:pPr>
      <w:r w:rsidRPr="007612C9">
        <w:rPr>
          <w:rStyle w:val="mepsbold"/>
        </w:rPr>
        <w:t>Dr. Patrick Mann</w:t>
      </w:r>
    </w:p>
    <w:p w14:paraId="045AB251" w14:textId="77777777" w:rsidR="007612C9" w:rsidRPr="007612C9" w:rsidRDefault="007612C9" w:rsidP="007612C9">
      <w:pPr>
        <w:pStyle w:val="mepsnormal"/>
      </w:pPr>
      <w:r w:rsidRPr="007612C9">
        <w:t>Thank you, Mandy. Good afternoon. I would like to welcome everyone to First Coast’s August Open meeting. My name is Dr. Patrick Mann, Novitas and First Coast Executive CMD. Joining me today are my Novitas and First Coast colleagues, Dr. Claudia Campos, Dr. Anitra Graves, Dr. Benita Jackson, Dr. Gavin McKinnon, Dr. David Sommers, and Alice Mierzwa.</w:t>
      </w:r>
    </w:p>
    <w:p w14:paraId="26778F71" w14:textId="77777777" w:rsidR="007612C9" w:rsidRPr="007612C9" w:rsidRDefault="007612C9" w:rsidP="007612C9">
      <w:pPr>
        <w:pStyle w:val="mepsnormal"/>
      </w:pPr>
      <w:r w:rsidRPr="007612C9">
        <w:t>Please be aware that First Coast Service Options, Inc. is recording this virtual Open meeting to comply with the CMS guidelines. By remaining logged in and connected via telephone or webinar, you acknowledge that you have been made aware that this virtual Open meeting is being recorded and you are consenting to the recording.  If you do not consent to being recorded, please disconnect from this virtual Open meeting.</w:t>
      </w:r>
    </w:p>
    <w:p w14:paraId="53C69680" w14:textId="77777777" w:rsidR="007612C9" w:rsidRPr="007612C9" w:rsidRDefault="007612C9" w:rsidP="007612C9">
      <w:pPr>
        <w:pStyle w:val="mepsnormal"/>
      </w:pPr>
      <w:r w:rsidRPr="007612C9">
        <w:t>We are holding today’s Open meeting to discuss the review of the evidence and the rationale for a proposed LCD revision that is based on an LCD consolidation. Open meetings allow interested parties the opportunity to present information and offer comments related to new proposed LCDs and/or the revised portion of a proposed LCD during the 45-day comment period.</w:t>
      </w:r>
    </w:p>
    <w:p w14:paraId="04888C0A" w14:textId="77777777" w:rsidR="007612C9" w:rsidRPr="007612C9" w:rsidRDefault="007612C9" w:rsidP="007612C9">
      <w:pPr>
        <w:pStyle w:val="mepsnormal"/>
      </w:pPr>
      <w:r w:rsidRPr="007612C9">
        <w:t xml:space="preserve">The proposed LCD topic for today’s meeting is: </w:t>
      </w:r>
    </w:p>
    <w:p w14:paraId="0570FF74" w14:textId="77777777" w:rsidR="007612C9" w:rsidRPr="007612C9" w:rsidRDefault="007612C9" w:rsidP="007612C9">
      <w:pPr>
        <w:pStyle w:val="mepsnormal"/>
      </w:pPr>
      <w:r w:rsidRPr="007612C9">
        <w:t>•</w:t>
      </w:r>
      <w:r w:rsidRPr="007612C9">
        <w:tab/>
        <w:t>DL33693 Peripheral Venous Ultrasound</w:t>
      </w:r>
    </w:p>
    <w:p w14:paraId="5B04B1DF" w14:textId="77777777" w:rsidR="007612C9" w:rsidRPr="007612C9" w:rsidRDefault="007612C9" w:rsidP="007612C9">
      <w:pPr>
        <w:pStyle w:val="mepsnormal"/>
      </w:pPr>
      <w:r w:rsidRPr="007612C9">
        <w:t>During today’s meeting, interested parties have the opportunity to make presentations of information related to the proposed LCDs. Please remember, today’s call is being recorded and we request that all formal comments be submitted in writing before the end of the comment period on September 16, 2023. We encourage you to submit full-text published evidence supporting your recommendations/comments. This is a critical component in affecting any change.</w:t>
      </w:r>
    </w:p>
    <w:p w14:paraId="5E28A2B5" w14:textId="77777777" w:rsidR="007612C9" w:rsidRPr="007612C9" w:rsidRDefault="007612C9" w:rsidP="007612C9">
      <w:pPr>
        <w:pStyle w:val="mepsnormal"/>
      </w:pPr>
      <w:r w:rsidRPr="007612C9">
        <w:t xml:space="preserve">At this time, I would like to turn it over to I would like to turn it over to Alice Mierzwa to provide a brief overview of the proposed LCD Peripheral Venous Ultrasound. </w:t>
      </w:r>
    </w:p>
    <w:p w14:paraId="57F6ECC5" w14:textId="77777777" w:rsidR="007612C9" w:rsidRPr="007612C9" w:rsidRDefault="007612C9" w:rsidP="007612C9">
      <w:pPr>
        <w:pStyle w:val="mepsnormal"/>
        <w:rPr>
          <w:rStyle w:val="mepsbold"/>
        </w:rPr>
      </w:pPr>
      <w:r w:rsidRPr="007612C9">
        <w:rPr>
          <w:rStyle w:val="mepsbold"/>
        </w:rPr>
        <w:t>Alice Mierzwa</w:t>
      </w:r>
    </w:p>
    <w:p w14:paraId="36E61470" w14:textId="77777777" w:rsidR="007612C9" w:rsidRPr="007612C9" w:rsidRDefault="007612C9" w:rsidP="007612C9">
      <w:pPr>
        <w:pStyle w:val="mepsnormal"/>
      </w:pPr>
      <w:r w:rsidRPr="007612C9">
        <w:t xml:space="preserve">Thank you, Dr. Mann. We are aligning the Novitas and First Coast LCDs and LCAs in response to several inquiries specific to the differences in the diagnosis codes within the current articles. Once this revision to the LCD becomes effective, the current First Coast LCD L33693 Non-Invasive Evaluation of Extremity Veins and the related billing and coding article (A57125) will be replaced with this revised policy. The title has been changed for both Novitas and First Coast to Peripheral Venous Ultrasound. </w:t>
      </w:r>
    </w:p>
    <w:p w14:paraId="33AAE27B" w14:textId="77777777" w:rsidR="007612C9" w:rsidRPr="007612C9" w:rsidRDefault="007612C9" w:rsidP="007612C9">
      <w:pPr>
        <w:pStyle w:val="mepsnormal"/>
      </w:pPr>
      <w:r w:rsidRPr="007612C9">
        <w:t>The LCD provides medically reasonable and necessary indications for non-invasive peripheral venous studies based on the available current evidence. Venous ultrasound studies are performed to assess irregularities in the vasculature of the extremities.  The revised LCD considers ultrasound while on adequate anticoagulant therapy not medically reasonable and necessary unless it will change the course of treatment. Additionally, the specific provider qualifications and the once-a-year limitation statement has been removed from the LCD.</w:t>
      </w:r>
    </w:p>
    <w:p w14:paraId="3DBF61B3" w14:textId="77777777" w:rsidR="007612C9" w:rsidRPr="007612C9" w:rsidRDefault="007612C9" w:rsidP="007612C9">
      <w:pPr>
        <w:pStyle w:val="mepsnormal"/>
        <w:rPr>
          <w:rStyle w:val="mepsbold"/>
        </w:rPr>
      </w:pPr>
      <w:r w:rsidRPr="007612C9">
        <w:rPr>
          <w:rStyle w:val="mepsbold"/>
        </w:rPr>
        <w:t>Dr. Patrick Mann</w:t>
      </w:r>
    </w:p>
    <w:p w14:paraId="7213E1C5" w14:textId="77777777" w:rsidR="007612C9" w:rsidRPr="007612C9" w:rsidRDefault="007612C9" w:rsidP="007612C9">
      <w:pPr>
        <w:pStyle w:val="mepsnormal"/>
      </w:pPr>
      <w:r w:rsidRPr="007612C9">
        <w:t xml:space="preserve">Thank you, Alice. </w:t>
      </w:r>
    </w:p>
    <w:p w14:paraId="06CFE9BC" w14:textId="7FC94949" w:rsidR="007612C9" w:rsidRPr="007612C9" w:rsidRDefault="007612C9" w:rsidP="007612C9">
      <w:pPr>
        <w:pStyle w:val="mepsnormal"/>
      </w:pPr>
      <w:r w:rsidRPr="007612C9">
        <w:t>Since there are no presenters for this LCD, I would like to thank everyone for their participation in today’s Open meeting and remind you to submit comments in writing before the end of the comment period on September 16, 2023. We encourage you to submit full-text published evidence supporting your recommendations/comments. This is a critical component in affecting any change. The meeting is adjourned.</w:t>
      </w:r>
    </w:p>
    <w:p w14:paraId="5C60EE04" w14:textId="77777777" w:rsidR="00DD539C" w:rsidRPr="002F02F1" w:rsidRDefault="00DD539C" w:rsidP="00DD539C">
      <w:pPr>
        <w:spacing w:after="0" w:line="240" w:lineRule="auto"/>
        <w:jc w:val="both"/>
        <w:rPr>
          <w:rStyle w:val="mepsbold"/>
        </w:rPr>
      </w:pPr>
    </w:p>
    <w:sectPr w:rsidR="00DD539C" w:rsidRPr="002F02F1">
      <w:headerReference w:type="default" r:id="rId8"/>
      <w:footerReference w:type="default" r:id="rId9"/>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60D8" w14:textId="77777777" w:rsidR="00DD539C" w:rsidRDefault="00DD539C">
      <w:pPr>
        <w:spacing w:after="0" w:line="240" w:lineRule="auto"/>
      </w:pPr>
      <w:r>
        <w:separator/>
      </w:r>
    </w:p>
  </w:endnote>
  <w:endnote w:type="continuationSeparator" w:id="0">
    <w:p w14:paraId="5E83DAE3" w14:textId="77777777" w:rsidR="00DD539C" w:rsidRDefault="00DD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36A7" w14:textId="77777777" w:rsidR="00DD539C" w:rsidRDefault="00DD539C">
    <w:pPr>
      <w:pStyle w:val="Footer"/>
      <w:spacing w:after="0" w:line="240" w:lineRule="auto"/>
      <w:jc w:val="right"/>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9537" w14:textId="77777777" w:rsidR="00DD539C" w:rsidRDefault="00DD539C">
      <w:pPr>
        <w:spacing w:after="0" w:line="240" w:lineRule="auto"/>
      </w:pPr>
      <w:r>
        <w:separator/>
      </w:r>
    </w:p>
  </w:footnote>
  <w:footnote w:type="continuationSeparator" w:id="0">
    <w:p w14:paraId="7C745345" w14:textId="77777777" w:rsidR="00DD539C" w:rsidRDefault="00DD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BEE" w14:textId="77777777" w:rsidR="00DD539C" w:rsidRDefault="00DD539C">
    <w:pPr>
      <w:pStyle w:val="Header"/>
      <w:spacing w:after="120" w:line="240" w:lineRule="auto"/>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871CD1"/>
    <w:multiLevelType w:val="singleLevel"/>
    <w:tmpl w:val="52871CD1"/>
    <w:lvl w:ilvl="0">
      <w:start w:val="1"/>
      <w:numFmt w:val="decimal"/>
      <w:suff w:val="space"/>
      <w:lvlText w:val="%1."/>
      <w:lvlJc w:val="left"/>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7625059">
    <w:abstractNumId w:val="1"/>
  </w:num>
  <w:num w:numId="2" w16cid:durableId="2057124829">
    <w:abstractNumId w:val="5"/>
  </w:num>
  <w:num w:numId="3" w16cid:durableId="2034307392">
    <w:abstractNumId w:val="0"/>
  </w:num>
  <w:num w:numId="4" w16cid:durableId="1470636578">
    <w:abstractNumId w:val="3"/>
  </w:num>
  <w:num w:numId="5" w16cid:durableId="614337784">
    <w:abstractNumId w:val="2"/>
  </w:num>
  <w:num w:numId="6" w16cid:durableId="893544176">
    <w:abstractNumId w:val="1"/>
  </w:num>
  <w:num w:numId="7" w16cid:durableId="2050646350">
    <w:abstractNumId w:val="5"/>
  </w:num>
  <w:num w:numId="8" w16cid:durableId="1292515759">
    <w:abstractNumId w:val="0"/>
  </w:num>
  <w:num w:numId="9" w16cid:durableId="2064253699">
    <w:abstractNumId w:val="3"/>
  </w:num>
  <w:num w:numId="10" w16cid:durableId="2041735632">
    <w:abstractNumId w:val="2"/>
  </w:num>
  <w:num w:numId="11" w16cid:durableId="1158108968">
    <w:abstractNumId w:val="1"/>
  </w:num>
  <w:num w:numId="12" w16cid:durableId="1432703149">
    <w:abstractNumId w:val="5"/>
  </w:num>
  <w:num w:numId="13" w16cid:durableId="1415591799">
    <w:abstractNumId w:val="0"/>
  </w:num>
  <w:num w:numId="14" w16cid:durableId="1416853203">
    <w:abstractNumId w:val="3"/>
  </w:num>
  <w:num w:numId="15" w16cid:durableId="1763063667">
    <w:abstractNumId w:val="2"/>
  </w:num>
  <w:num w:numId="16" w16cid:durableId="1931616759">
    <w:abstractNumId w:val="1"/>
  </w:num>
  <w:num w:numId="17" w16cid:durableId="1944536112">
    <w:abstractNumId w:val="5"/>
  </w:num>
  <w:num w:numId="18" w16cid:durableId="1686863404">
    <w:abstractNumId w:val="0"/>
  </w:num>
  <w:num w:numId="19" w16cid:durableId="1426339230">
    <w:abstractNumId w:val="3"/>
  </w:num>
  <w:num w:numId="20" w16cid:durableId="1333488311">
    <w:abstractNumId w:val="2"/>
  </w:num>
  <w:num w:numId="21" w16cid:durableId="1401319667">
    <w:abstractNumId w:val="1"/>
  </w:num>
  <w:num w:numId="22" w16cid:durableId="899026160">
    <w:abstractNumId w:val="5"/>
  </w:num>
  <w:num w:numId="23" w16cid:durableId="1386217712">
    <w:abstractNumId w:val="0"/>
  </w:num>
  <w:num w:numId="24" w16cid:durableId="1221672065">
    <w:abstractNumId w:val="3"/>
  </w:num>
  <w:num w:numId="25" w16cid:durableId="780496948">
    <w:abstractNumId w:val="2"/>
  </w:num>
  <w:num w:numId="26" w16cid:durableId="146651135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6C"/>
    <w:rsid w:val="000047EE"/>
    <w:rsid w:val="000178F3"/>
    <w:rsid w:val="0002115F"/>
    <w:rsid w:val="000239A6"/>
    <w:rsid w:val="00034B2E"/>
    <w:rsid w:val="000355E9"/>
    <w:rsid w:val="00062A87"/>
    <w:rsid w:val="0006444F"/>
    <w:rsid w:val="0006459A"/>
    <w:rsid w:val="00071D22"/>
    <w:rsid w:val="000758C1"/>
    <w:rsid w:val="000907D4"/>
    <w:rsid w:val="000A7A32"/>
    <w:rsid w:val="000B0D2A"/>
    <w:rsid w:val="000B3433"/>
    <w:rsid w:val="000B5FE6"/>
    <w:rsid w:val="000B6EF3"/>
    <w:rsid w:val="000E0DF0"/>
    <w:rsid w:val="000E5A64"/>
    <w:rsid w:val="000F0EFC"/>
    <w:rsid w:val="000F6593"/>
    <w:rsid w:val="001025A2"/>
    <w:rsid w:val="00105C80"/>
    <w:rsid w:val="001064C2"/>
    <w:rsid w:val="00115B7D"/>
    <w:rsid w:val="001170C4"/>
    <w:rsid w:val="00122E7D"/>
    <w:rsid w:val="0013335D"/>
    <w:rsid w:val="00135694"/>
    <w:rsid w:val="0013574F"/>
    <w:rsid w:val="00136955"/>
    <w:rsid w:val="00142B22"/>
    <w:rsid w:val="00143E48"/>
    <w:rsid w:val="00156224"/>
    <w:rsid w:val="0015662A"/>
    <w:rsid w:val="00157866"/>
    <w:rsid w:val="00172ACC"/>
    <w:rsid w:val="00176AA6"/>
    <w:rsid w:val="00176E18"/>
    <w:rsid w:val="0018073B"/>
    <w:rsid w:val="00187335"/>
    <w:rsid w:val="00193500"/>
    <w:rsid w:val="0019690E"/>
    <w:rsid w:val="001A1D01"/>
    <w:rsid w:val="001C4030"/>
    <w:rsid w:val="001C6E7F"/>
    <w:rsid w:val="001D7B30"/>
    <w:rsid w:val="001E0B5E"/>
    <w:rsid w:val="001E2DD2"/>
    <w:rsid w:val="001F0AF7"/>
    <w:rsid w:val="001F3E2C"/>
    <w:rsid w:val="001F6D1F"/>
    <w:rsid w:val="0020031E"/>
    <w:rsid w:val="00203168"/>
    <w:rsid w:val="00225CDC"/>
    <w:rsid w:val="0023141D"/>
    <w:rsid w:val="0023234F"/>
    <w:rsid w:val="00237EB3"/>
    <w:rsid w:val="00244E14"/>
    <w:rsid w:val="0026395F"/>
    <w:rsid w:val="00267144"/>
    <w:rsid w:val="0027035B"/>
    <w:rsid w:val="0027039B"/>
    <w:rsid w:val="002748AC"/>
    <w:rsid w:val="002820D2"/>
    <w:rsid w:val="002901E3"/>
    <w:rsid w:val="002936E1"/>
    <w:rsid w:val="00296BF6"/>
    <w:rsid w:val="002A067F"/>
    <w:rsid w:val="002B1AA9"/>
    <w:rsid w:val="002B31A8"/>
    <w:rsid w:val="002B41A5"/>
    <w:rsid w:val="002B6A2F"/>
    <w:rsid w:val="002C37AE"/>
    <w:rsid w:val="002D6C70"/>
    <w:rsid w:val="002F02F1"/>
    <w:rsid w:val="002F0739"/>
    <w:rsid w:val="002F1E8F"/>
    <w:rsid w:val="002F521C"/>
    <w:rsid w:val="003038CC"/>
    <w:rsid w:val="0031138C"/>
    <w:rsid w:val="00321F02"/>
    <w:rsid w:val="003220C0"/>
    <w:rsid w:val="00331485"/>
    <w:rsid w:val="00335166"/>
    <w:rsid w:val="003370C7"/>
    <w:rsid w:val="0034218B"/>
    <w:rsid w:val="003434E5"/>
    <w:rsid w:val="00355079"/>
    <w:rsid w:val="003604DA"/>
    <w:rsid w:val="003605AA"/>
    <w:rsid w:val="00365436"/>
    <w:rsid w:val="003679E8"/>
    <w:rsid w:val="00382544"/>
    <w:rsid w:val="00383AC0"/>
    <w:rsid w:val="00393896"/>
    <w:rsid w:val="00393B8E"/>
    <w:rsid w:val="00397882"/>
    <w:rsid w:val="003A29B5"/>
    <w:rsid w:val="003A7711"/>
    <w:rsid w:val="003B4A94"/>
    <w:rsid w:val="003C77CB"/>
    <w:rsid w:val="003D7EA8"/>
    <w:rsid w:val="003E347A"/>
    <w:rsid w:val="003E6CF6"/>
    <w:rsid w:val="003F12E4"/>
    <w:rsid w:val="003F2EB2"/>
    <w:rsid w:val="003F5002"/>
    <w:rsid w:val="003F5084"/>
    <w:rsid w:val="003F712C"/>
    <w:rsid w:val="0040429E"/>
    <w:rsid w:val="00407A3D"/>
    <w:rsid w:val="004135A8"/>
    <w:rsid w:val="0044334D"/>
    <w:rsid w:val="00444FBA"/>
    <w:rsid w:val="004471F3"/>
    <w:rsid w:val="00451761"/>
    <w:rsid w:val="00452AC2"/>
    <w:rsid w:val="00453091"/>
    <w:rsid w:val="00454E22"/>
    <w:rsid w:val="00456FDB"/>
    <w:rsid w:val="00462779"/>
    <w:rsid w:val="00470EA1"/>
    <w:rsid w:val="0047514F"/>
    <w:rsid w:val="00487444"/>
    <w:rsid w:val="00492E3C"/>
    <w:rsid w:val="004A3596"/>
    <w:rsid w:val="004B3B6B"/>
    <w:rsid w:val="004B64BA"/>
    <w:rsid w:val="004C3EE2"/>
    <w:rsid w:val="004C4BE0"/>
    <w:rsid w:val="004C4ED4"/>
    <w:rsid w:val="004E04C3"/>
    <w:rsid w:val="004E6B7C"/>
    <w:rsid w:val="004F171D"/>
    <w:rsid w:val="004F3523"/>
    <w:rsid w:val="005037DB"/>
    <w:rsid w:val="005040D5"/>
    <w:rsid w:val="005117AA"/>
    <w:rsid w:val="00517790"/>
    <w:rsid w:val="00527B93"/>
    <w:rsid w:val="005316B6"/>
    <w:rsid w:val="005318CD"/>
    <w:rsid w:val="00534C27"/>
    <w:rsid w:val="0053523B"/>
    <w:rsid w:val="0054072B"/>
    <w:rsid w:val="005413CE"/>
    <w:rsid w:val="00544831"/>
    <w:rsid w:val="00552081"/>
    <w:rsid w:val="00552B98"/>
    <w:rsid w:val="005549DF"/>
    <w:rsid w:val="005624B6"/>
    <w:rsid w:val="00567525"/>
    <w:rsid w:val="00572761"/>
    <w:rsid w:val="00575015"/>
    <w:rsid w:val="00576C39"/>
    <w:rsid w:val="005809E9"/>
    <w:rsid w:val="00583CEF"/>
    <w:rsid w:val="005877E0"/>
    <w:rsid w:val="0059334F"/>
    <w:rsid w:val="005A36D4"/>
    <w:rsid w:val="005A7851"/>
    <w:rsid w:val="005B2A28"/>
    <w:rsid w:val="005B5424"/>
    <w:rsid w:val="005C1459"/>
    <w:rsid w:val="005C4B0F"/>
    <w:rsid w:val="005C7888"/>
    <w:rsid w:val="005D410E"/>
    <w:rsid w:val="005D684C"/>
    <w:rsid w:val="005E2BD0"/>
    <w:rsid w:val="005F0E78"/>
    <w:rsid w:val="00604464"/>
    <w:rsid w:val="00604B97"/>
    <w:rsid w:val="006101D3"/>
    <w:rsid w:val="00615862"/>
    <w:rsid w:val="006164BE"/>
    <w:rsid w:val="006175B2"/>
    <w:rsid w:val="00623681"/>
    <w:rsid w:val="00627476"/>
    <w:rsid w:val="00632F99"/>
    <w:rsid w:val="00634101"/>
    <w:rsid w:val="00636988"/>
    <w:rsid w:val="006407DC"/>
    <w:rsid w:val="0065740A"/>
    <w:rsid w:val="00660FC9"/>
    <w:rsid w:val="00665EB6"/>
    <w:rsid w:val="006719D9"/>
    <w:rsid w:val="006803EC"/>
    <w:rsid w:val="00682CE8"/>
    <w:rsid w:val="00682E56"/>
    <w:rsid w:val="00686102"/>
    <w:rsid w:val="00692217"/>
    <w:rsid w:val="006B17C1"/>
    <w:rsid w:val="006B2472"/>
    <w:rsid w:val="006C43E1"/>
    <w:rsid w:val="006D0611"/>
    <w:rsid w:val="006D357C"/>
    <w:rsid w:val="006E2A09"/>
    <w:rsid w:val="006E318D"/>
    <w:rsid w:val="006F23E7"/>
    <w:rsid w:val="006F29F3"/>
    <w:rsid w:val="00711CF3"/>
    <w:rsid w:val="007152E7"/>
    <w:rsid w:val="007167D7"/>
    <w:rsid w:val="0073008C"/>
    <w:rsid w:val="00731C14"/>
    <w:rsid w:val="007332FC"/>
    <w:rsid w:val="007339B2"/>
    <w:rsid w:val="00736CE1"/>
    <w:rsid w:val="00740D5F"/>
    <w:rsid w:val="00741EE8"/>
    <w:rsid w:val="00743BA3"/>
    <w:rsid w:val="0074551A"/>
    <w:rsid w:val="0075183C"/>
    <w:rsid w:val="007612C9"/>
    <w:rsid w:val="007648C4"/>
    <w:rsid w:val="007652A2"/>
    <w:rsid w:val="00795D0E"/>
    <w:rsid w:val="007A0573"/>
    <w:rsid w:val="007A5345"/>
    <w:rsid w:val="007B1A9F"/>
    <w:rsid w:val="007B30E3"/>
    <w:rsid w:val="007B3E5B"/>
    <w:rsid w:val="007B4752"/>
    <w:rsid w:val="007C3239"/>
    <w:rsid w:val="007C4EA0"/>
    <w:rsid w:val="007D25C5"/>
    <w:rsid w:val="007D6566"/>
    <w:rsid w:val="007F1A3E"/>
    <w:rsid w:val="00802071"/>
    <w:rsid w:val="008022E5"/>
    <w:rsid w:val="00804225"/>
    <w:rsid w:val="00805BFF"/>
    <w:rsid w:val="00810858"/>
    <w:rsid w:val="00812A0F"/>
    <w:rsid w:val="008212B6"/>
    <w:rsid w:val="0082219A"/>
    <w:rsid w:val="00824DAF"/>
    <w:rsid w:val="0084324D"/>
    <w:rsid w:val="008539A8"/>
    <w:rsid w:val="008707D4"/>
    <w:rsid w:val="00873149"/>
    <w:rsid w:val="00875452"/>
    <w:rsid w:val="0088143D"/>
    <w:rsid w:val="0088346B"/>
    <w:rsid w:val="00885505"/>
    <w:rsid w:val="00890B2B"/>
    <w:rsid w:val="008A43C2"/>
    <w:rsid w:val="008A4756"/>
    <w:rsid w:val="008B3593"/>
    <w:rsid w:val="008B3A3A"/>
    <w:rsid w:val="008B5093"/>
    <w:rsid w:val="008B63BB"/>
    <w:rsid w:val="008C1587"/>
    <w:rsid w:val="008C194A"/>
    <w:rsid w:val="008C51A6"/>
    <w:rsid w:val="008C7237"/>
    <w:rsid w:val="008E5493"/>
    <w:rsid w:val="008F6E03"/>
    <w:rsid w:val="009000BA"/>
    <w:rsid w:val="009020CE"/>
    <w:rsid w:val="00904824"/>
    <w:rsid w:val="00904F81"/>
    <w:rsid w:val="00907F00"/>
    <w:rsid w:val="00911C52"/>
    <w:rsid w:val="0092237C"/>
    <w:rsid w:val="00927083"/>
    <w:rsid w:val="009314B8"/>
    <w:rsid w:val="0093272A"/>
    <w:rsid w:val="009333D8"/>
    <w:rsid w:val="00941AB3"/>
    <w:rsid w:val="00944CF9"/>
    <w:rsid w:val="00946BCC"/>
    <w:rsid w:val="009509C6"/>
    <w:rsid w:val="00951D95"/>
    <w:rsid w:val="009540AC"/>
    <w:rsid w:val="0095414D"/>
    <w:rsid w:val="00955CCC"/>
    <w:rsid w:val="00957586"/>
    <w:rsid w:val="009643A9"/>
    <w:rsid w:val="009802E3"/>
    <w:rsid w:val="00983226"/>
    <w:rsid w:val="00983AD9"/>
    <w:rsid w:val="0098436A"/>
    <w:rsid w:val="00991310"/>
    <w:rsid w:val="0099755F"/>
    <w:rsid w:val="009A0FFB"/>
    <w:rsid w:val="009A1233"/>
    <w:rsid w:val="009A4269"/>
    <w:rsid w:val="009A4505"/>
    <w:rsid w:val="009B019C"/>
    <w:rsid w:val="009C6AA2"/>
    <w:rsid w:val="009D042E"/>
    <w:rsid w:val="009D5084"/>
    <w:rsid w:val="009E06A5"/>
    <w:rsid w:val="009E105A"/>
    <w:rsid w:val="009E44E7"/>
    <w:rsid w:val="009E5EF1"/>
    <w:rsid w:val="009F5C64"/>
    <w:rsid w:val="00A014AF"/>
    <w:rsid w:val="00A02C0C"/>
    <w:rsid w:val="00A110B5"/>
    <w:rsid w:val="00A15603"/>
    <w:rsid w:val="00A233F6"/>
    <w:rsid w:val="00A25135"/>
    <w:rsid w:val="00A272DC"/>
    <w:rsid w:val="00A27EA7"/>
    <w:rsid w:val="00A42279"/>
    <w:rsid w:val="00A45A9B"/>
    <w:rsid w:val="00A465F7"/>
    <w:rsid w:val="00A547AC"/>
    <w:rsid w:val="00A750E8"/>
    <w:rsid w:val="00A769A5"/>
    <w:rsid w:val="00A841D3"/>
    <w:rsid w:val="00A85674"/>
    <w:rsid w:val="00AA60EF"/>
    <w:rsid w:val="00AB5E9D"/>
    <w:rsid w:val="00AB62CC"/>
    <w:rsid w:val="00AB6A4D"/>
    <w:rsid w:val="00AC062D"/>
    <w:rsid w:val="00AC4992"/>
    <w:rsid w:val="00AD2C22"/>
    <w:rsid w:val="00AD307E"/>
    <w:rsid w:val="00AD4ADC"/>
    <w:rsid w:val="00AD505D"/>
    <w:rsid w:val="00AD7EBC"/>
    <w:rsid w:val="00AE5ED2"/>
    <w:rsid w:val="00AE6E0A"/>
    <w:rsid w:val="00AE78CA"/>
    <w:rsid w:val="00B01DA7"/>
    <w:rsid w:val="00B027F9"/>
    <w:rsid w:val="00B03C18"/>
    <w:rsid w:val="00B045A1"/>
    <w:rsid w:val="00B2424D"/>
    <w:rsid w:val="00B27097"/>
    <w:rsid w:val="00B30079"/>
    <w:rsid w:val="00B427AF"/>
    <w:rsid w:val="00B47374"/>
    <w:rsid w:val="00B60C51"/>
    <w:rsid w:val="00B6125E"/>
    <w:rsid w:val="00B70137"/>
    <w:rsid w:val="00B70832"/>
    <w:rsid w:val="00B75B50"/>
    <w:rsid w:val="00B847D0"/>
    <w:rsid w:val="00B84A5D"/>
    <w:rsid w:val="00B85911"/>
    <w:rsid w:val="00B8613E"/>
    <w:rsid w:val="00B9056F"/>
    <w:rsid w:val="00B93A66"/>
    <w:rsid w:val="00BA1698"/>
    <w:rsid w:val="00BA7146"/>
    <w:rsid w:val="00BB05E9"/>
    <w:rsid w:val="00BB39E8"/>
    <w:rsid w:val="00BB66B3"/>
    <w:rsid w:val="00BC109C"/>
    <w:rsid w:val="00BC26FC"/>
    <w:rsid w:val="00BC5E6D"/>
    <w:rsid w:val="00BC63C5"/>
    <w:rsid w:val="00BE1B25"/>
    <w:rsid w:val="00BE3B0A"/>
    <w:rsid w:val="00BE59FE"/>
    <w:rsid w:val="00BE6A56"/>
    <w:rsid w:val="00BF0FC0"/>
    <w:rsid w:val="00BF7DAD"/>
    <w:rsid w:val="00BF7FEF"/>
    <w:rsid w:val="00C018C3"/>
    <w:rsid w:val="00C02E8D"/>
    <w:rsid w:val="00C0594F"/>
    <w:rsid w:val="00C13D77"/>
    <w:rsid w:val="00C25428"/>
    <w:rsid w:val="00C26134"/>
    <w:rsid w:val="00C379F2"/>
    <w:rsid w:val="00C51D59"/>
    <w:rsid w:val="00C67729"/>
    <w:rsid w:val="00C7094C"/>
    <w:rsid w:val="00C72A53"/>
    <w:rsid w:val="00C829E9"/>
    <w:rsid w:val="00C9086F"/>
    <w:rsid w:val="00C9332D"/>
    <w:rsid w:val="00C958B0"/>
    <w:rsid w:val="00CA672E"/>
    <w:rsid w:val="00CB01AB"/>
    <w:rsid w:val="00CB26FC"/>
    <w:rsid w:val="00CB74BC"/>
    <w:rsid w:val="00CC10A8"/>
    <w:rsid w:val="00CC1A4D"/>
    <w:rsid w:val="00CC1C26"/>
    <w:rsid w:val="00CC238F"/>
    <w:rsid w:val="00CD09C7"/>
    <w:rsid w:val="00CD3264"/>
    <w:rsid w:val="00CD47A7"/>
    <w:rsid w:val="00CD5423"/>
    <w:rsid w:val="00CD6A71"/>
    <w:rsid w:val="00CD6E4C"/>
    <w:rsid w:val="00CE392E"/>
    <w:rsid w:val="00CE3ABB"/>
    <w:rsid w:val="00CF0820"/>
    <w:rsid w:val="00CF617A"/>
    <w:rsid w:val="00CF69BB"/>
    <w:rsid w:val="00D10FE5"/>
    <w:rsid w:val="00D13776"/>
    <w:rsid w:val="00D14428"/>
    <w:rsid w:val="00D240AA"/>
    <w:rsid w:val="00D25032"/>
    <w:rsid w:val="00D25F70"/>
    <w:rsid w:val="00D26E37"/>
    <w:rsid w:val="00D33C0B"/>
    <w:rsid w:val="00D35437"/>
    <w:rsid w:val="00D429A0"/>
    <w:rsid w:val="00D4616D"/>
    <w:rsid w:val="00D46CDF"/>
    <w:rsid w:val="00D523AE"/>
    <w:rsid w:val="00D56499"/>
    <w:rsid w:val="00D63D0A"/>
    <w:rsid w:val="00D7542C"/>
    <w:rsid w:val="00D81EEC"/>
    <w:rsid w:val="00D84861"/>
    <w:rsid w:val="00D856CD"/>
    <w:rsid w:val="00DA64AF"/>
    <w:rsid w:val="00DA73A2"/>
    <w:rsid w:val="00DB646E"/>
    <w:rsid w:val="00DC3503"/>
    <w:rsid w:val="00DC7AEC"/>
    <w:rsid w:val="00DD316F"/>
    <w:rsid w:val="00DD33FF"/>
    <w:rsid w:val="00DD3949"/>
    <w:rsid w:val="00DD4B30"/>
    <w:rsid w:val="00DD539C"/>
    <w:rsid w:val="00DE1DBB"/>
    <w:rsid w:val="00DE2DFA"/>
    <w:rsid w:val="00DF2E83"/>
    <w:rsid w:val="00DF4EDC"/>
    <w:rsid w:val="00E079C4"/>
    <w:rsid w:val="00E13228"/>
    <w:rsid w:val="00E25DFC"/>
    <w:rsid w:val="00E25E44"/>
    <w:rsid w:val="00E27937"/>
    <w:rsid w:val="00E41CA6"/>
    <w:rsid w:val="00E41F77"/>
    <w:rsid w:val="00E47677"/>
    <w:rsid w:val="00E5022C"/>
    <w:rsid w:val="00E52495"/>
    <w:rsid w:val="00E61D1E"/>
    <w:rsid w:val="00E6324E"/>
    <w:rsid w:val="00E64292"/>
    <w:rsid w:val="00E749FD"/>
    <w:rsid w:val="00E77B75"/>
    <w:rsid w:val="00E92138"/>
    <w:rsid w:val="00EA12C8"/>
    <w:rsid w:val="00EB1366"/>
    <w:rsid w:val="00EB162B"/>
    <w:rsid w:val="00EC3DE5"/>
    <w:rsid w:val="00EC4459"/>
    <w:rsid w:val="00EC62E0"/>
    <w:rsid w:val="00EC667B"/>
    <w:rsid w:val="00EE236F"/>
    <w:rsid w:val="00EF3EC4"/>
    <w:rsid w:val="00EF4347"/>
    <w:rsid w:val="00F001B4"/>
    <w:rsid w:val="00F02F08"/>
    <w:rsid w:val="00F10F9B"/>
    <w:rsid w:val="00F141E4"/>
    <w:rsid w:val="00F235D3"/>
    <w:rsid w:val="00F26920"/>
    <w:rsid w:val="00F34B6C"/>
    <w:rsid w:val="00F361ED"/>
    <w:rsid w:val="00F44CA1"/>
    <w:rsid w:val="00F4528D"/>
    <w:rsid w:val="00F46032"/>
    <w:rsid w:val="00F46EE0"/>
    <w:rsid w:val="00F61A79"/>
    <w:rsid w:val="00F646C8"/>
    <w:rsid w:val="00F72035"/>
    <w:rsid w:val="00F74EA9"/>
    <w:rsid w:val="00F766AD"/>
    <w:rsid w:val="00F83573"/>
    <w:rsid w:val="00F86A9F"/>
    <w:rsid w:val="00F915EF"/>
    <w:rsid w:val="00F92EE3"/>
    <w:rsid w:val="00F95A2E"/>
    <w:rsid w:val="00FA301A"/>
    <w:rsid w:val="00FA38B6"/>
    <w:rsid w:val="00FA4593"/>
    <w:rsid w:val="00FB32F4"/>
    <w:rsid w:val="00FB63D8"/>
    <w:rsid w:val="00FC4D57"/>
    <w:rsid w:val="00FD477B"/>
    <w:rsid w:val="00FD4C90"/>
    <w:rsid w:val="00FD6E2D"/>
    <w:rsid w:val="00FE2125"/>
    <w:rsid w:val="00FE3A6A"/>
    <w:rsid w:val="00FE550F"/>
    <w:rsid w:val="00FE5EEB"/>
    <w:rsid w:val="00FF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5E807"/>
  <w15:docId w15:val="{CC578543-9348-4711-B78D-8516D57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659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uiPriority w:val="99"/>
    <w:rsid w:val="00A272DC"/>
    <w:rPr>
      <w:rFonts w:ascii="Arial" w:hAnsi="Arial"/>
      <w:color w:val="6699CC"/>
      <w:sz w:val="18"/>
      <w:u w:val="none"/>
    </w:rPr>
  </w:style>
  <w:style w:type="character" w:styleId="Hyperlink">
    <w:name w:val="Hyperlink"/>
    <w:uiPriority w:val="99"/>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link w:val="BalloonTextChar"/>
    <w:uiPriority w:val="99"/>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FooterChar">
    <w:name w:val="Footer Char"/>
    <w:link w:val="Footer"/>
    <w:uiPriority w:val="99"/>
    <w:rsid w:val="00F34B6C"/>
    <w:rPr>
      <w:sz w:val="22"/>
      <w:szCs w:val="22"/>
    </w:rPr>
  </w:style>
  <w:style w:type="character" w:customStyle="1" w:styleId="NoSpacingChar">
    <w:name w:val="No Spacing Char"/>
    <w:link w:val="NoSpacing"/>
    <w:uiPriority w:val="1"/>
    <w:rsid w:val="00F34B6C"/>
    <w:rPr>
      <w:rFonts w:eastAsia="MS Mincho"/>
      <w:sz w:val="22"/>
      <w:szCs w:val="22"/>
      <w:lang w:eastAsia="ja-JP"/>
    </w:rPr>
  </w:style>
  <w:style w:type="character" w:customStyle="1" w:styleId="HeaderChar">
    <w:name w:val="Header Char"/>
    <w:link w:val="Header"/>
    <w:uiPriority w:val="99"/>
    <w:rsid w:val="00F34B6C"/>
    <w:rPr>
      <w:sz w:val="22"/>
      <w:szCs w:val="22"/>
    </w:rPr>
  </w:style>
  <w:style w:type="paragraph" w:styleId="NoSpacing">
    <w:name w:val="No Spacing"/>
    <w:link w:val="NoSpacingChar"/>
    <w:uiPriority w:val="1"/>
    <w:qFormat/>
    <w:rsid w:val="00F34B6C"/>
    <w:rPr>
      <w:rFonts w:eastAsia="MS Mincho"/>
      <w:sz w:val="22"/>
      <w:szCs w:val="22"/>
      <w:lang w:eastAsia="ja-JP"/>
    </w:rPr>
  </w:style>
  <w:style w:type="paragraph" w:styleId="Header">
    <w:name w:val="header"/>
    <w:basedOn w:val="Normal"/>
    <w:link w:val="HeaderChar"/>
    <w:uiPriority w:val="99"/>
    <w:unhideWhenUsed/>
    <w:rsid w:val="00F34B6C"/>
    <w:pPr>
      <w:tabs>
        <w:tab w:val="center" w:pos="4680"/>
        <w:tab w:val="right" w:pos="9360"/>
      </w:tabs>
    </w:pPr>
    <w:rPr>
      <w:rFonts w:ascii="Times New Roman" w:eastAsia="Times New Roman" w:hAnsi="Times New Roman"/>
    </w:rPr>
  </w:style>
  <w:style w:type="character" w:customStyle="1" w:styleId="HeaderChar1">
    <w:name w:val="Header Char1"/>
    <w:basedOn w:val="DefaultParagraphFont"/>
    <w:rsid w:val="00F34B6C"/>
    <w:rPr>
      <w:rFonts w:ascii="Calibri" w:eastAsia="Calibri" w:hAnsi="Calibri"/>
      <w:sz w:val="22"/>
      <w:szCs w:val="22"/>
    </w:rPr>
  </w:style>
  <w:style w:type="paragraph" w:styleId="Footer">
    <w:name w:val="footer"/>
    <w:basedOn w:val="Normal"/>
    <w:link w:val="FooterChar"/>
    <w:uiPriority w:val="99"/>
    <w:unhideWhenUsed/>
    <w:rsid w:val="00F34B6C"/>
    <w:pPr>
      <w:tabs>
        <w:tab w:val="center" w:pos="4680"/>
        <w:tab w:val="right" w:pos="9360"/>
      </w:tabs>
    </w:pPr>
    <w:rPr>
      <w:rFonts w:ascii="Times New Roman" w:eastAsia="Times New Roman" w:hAnsi="Times New Roman"/>
    </w:rPr>
  </w:style>
  <w:style w:type="character" w:customStyle="1" w:styleId="FooterChar1">
    <w:name w:val="Footer Char1"/>
    <w:basedOn w:val="DefaultParagraphFont"/>
    <w:rsid w:val="00F34B6C"/>
    <w:rPr>
      <w:rFonts w:ascii="Calibri" w:eastAsia="Calibri" w:hAnsi="Calibri"/>
      <w:sz w:val="22"/>
      <w:szCs w:val="22"/>
    </w:rPr>
  </w:style>
  <w:style w:type="character" w:customStyle="1" w:styleId="BalloonTextChar">
    <w:name w:val="Balloon Text Char"/>
    <w:basedOn w:val="DefaultParagraphFont"/>
    <w:link w:val="BalloonText"/>
    <w:uiPriority w:val="99"/>
    <w:semiHidden/>
    <w:rsid w:val="00062A87"/>
    <w:rPr>
      <w:rFonts w:ascii="Tahoma" w:hAnsi="Tahoma" w:cs="Tahoma"/>
      <w:sz w:val="16"/>
      <w:szCs w:val="16"/>
    </w:rPr>
  </w:style>
  <w:style w:type="character" w:styleId="Emphasis">
    <w:name w:val="Emphasis"/>
    <w:uiPriority w:val="20"/>
    <w:qFormat/>
    <w:rsid w:val="00062A87"/>
    <w:rPr>
      <w:i/>
      <w:iCs/>
    </w:rPr>
  </w:style>
  <w:style w:type="character" w:customStyle="1" w:styleId="apple-converted-space">
    <w:name w:val="apple-converted-space"/>
    <w:basedOn w:val="DefaultParagraphFont"/>
    <w:rsid w:val="00062A87"/>
  </w:style>
  <w:style w:type="paragraph" w:customStyle="1" w:styleId="pp5">
    <w:name w:val="p p5"/>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customStyle="1" w:styleId="answer">
    <w:name w:val="answer"/>
    <w:basedOn w:val="DefaultParagraphFont"/>
    <w:rsid w:val="00062A87"/>
  </w:style>
  <w:style w:type="paragraph" w:customStyle="1" w:styleId="p">
    <w:name w:val="p"/>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62A87"/>
    <w:rPr>
      <w:b/>
      <w:bCs/>
    </w:rPr>
  </w:style>
  <w:style w:type="character" w:customStyle="1" w:styleId="question">
    <w:name w:val="question"/>
    <w:basedOn w:val="DefaultParagraphFont"/>
    <w:rsid w:val="00062A87"/>
  </w:style>
  <w:style w:type="character" w:customStyle="1" w:styleId="contentpanediv1">
    <w:name w:val="contentpanediv1"/>
    <w:basedOn w:val="DefaultParagraphFont"/>
    <w:rsid w:val="00062A87"/>
  </w:style>
  <w:style w:type="paragraph" w:styleId="BodyText">
    <w:name w:val="Body Text"/>
    <w:basedOn w:val="Normal"/>
    <w:link w:val="BodyTextChar"/>
    <w:rsid w:val="00062A87"/>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rsid w:val="00062A87"/>
    <w:rPr>
      <w:rFonts w:eastAsia="Lucida Sans Unicode"/>
      <w:kern w:val="1"/>
      <w:sz w:val="24"/>
      <w:szCs w:val="24"/>
    </w:rPr>
  </w:style>
  <w:style w:type="paragraph" w:customStyle="1" w:styleId="Text">
    <w:name w:val="Text"/>
    <w:rsid w:val="00B03C1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B4D3-4C9E-454B-97E2-F3C80662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668</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4372</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5</cp:revision>
  <cp:lastPrinted>2011-04-04T20:08:00Z</cp:lastPrinted>
  <dcterms:created xsi:type="dcterms:W3CDTF">2023-07-10T23:40:00Z</dcterms:created>
  <dcterms:modified xsi:type="dcterms:W3CDTF">2023-08-24T01:57:00Z</dcterms:modified>
</cp:coreProperties>
</file>